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A99" w:rsidRPr="008E6A99" w:rsidRDefault="008E6A99" w:rsidP="008E6A9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8E6A99">
        <w:rPr>
          <w:b/>
          <w:bCs/>
          <w:color w:val="333333"/>
          <w:sz w:val="28"/>
          <w:szCs w:val="28"/>
        </w:rPr>
        <w:t>П</w:t>
      </w:r>
      <w:r w:rsidRPr="008E6A99">
        <w:rPr>
          <w:b/>
          <w:bCs/>
          <w:color w:val="333333"/>
          <w:sz w:val="28"/>
          <w:szCs w:val="28"/>
        </w:rPr>
        <w:t>роцессуальные издержки</w:t>
      </w:r>
    </w:p>
    <w:bookmarkEnd w:id="0"/>
    <w:p w:rsidR="008E6A99" w:rsidRPr="006850D9" w:rsidRDefault="008E6A99" w:rsidP="008E6A99">
      <w:pPr>
        <w:shd w:val="clear" w:color="auto" w:fill="FFFFFF"/>
        <w:contextualSpacing/>
        <w:jc w:val="both"/>
        <w:rPr>
          <w:rFonts w:ascii="Roboto" w:hAnsi="Roboto"/>
          <w:color w:val="000000"/>
        </w:rPr>
      </w:pPr>
      <w:r w:rsidRPr="006850D9">
        <w:rPr>
          <w:rFonts w:ascii="Roboto" w:hAnsi="Roboto"/>
          <w:color w:val="000000"/>
        </w:rPr>
        <w:t> </w:t>
      </w:r>
      <w:r w:rsidRPr="006850D9">
        <w:rPr>
          <w:rFonts w:ascii="Roboto" w:hAnsi="Roboto"/>
          <w:color w:val="FFFFFF"/>
          <w:sz w:val="20"/>
        </w:rPr>
        <w:t>Текст</w:t>
      </w:r>
    </w:p>
    <w:p w:rsidR="008E6A99" w:rsidRPr="006850D9" w:rsidRDefault="008E6A99" w:rsidP="008E6A99">
      <w:pPr>
        <w:shd w:val="clear" w:color="auto" w:fill="FFFFFF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При расследовании и рассмотрении в суде уголовных дел участники уголовного судопроизводства, например, потерпевшие, свидетели, адвокаты, несут материальные расходы, связанные со своим участием в процессуальных, следственных или судебных действиях, которые являются процессуальными издержками.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В соответствии с частью 1 статьи 131 Уголовно-процессуального кодекса Российской Федерации под процессуальными издержками понимаются связанные с производством по уголовному делу расходы, которые возмещаются за счет средств федерального бюджета либо средств участников уголовного судопроизводства.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К таким расходам уголовно-процессуальный закон относит суммы, выплачиваемые потерпевшему, свидетелю, понятым, адвокату, участвующему по назначению дознавателя, следователя или суда, на покрытие расходов, связанных с явкой к месту производства процессуальных действий и проживанием (например, расходы на проезд, расходы, связанные с проживанием вне места постоянного жительства), суммы, выплачиваемые потерпевшему на покрытие расходов, связанных с выплатой вознаграждения представителю потерпевшего, суммы выплачиваемые адвокату за оказание им юридической помощи в случае участия адвоката в уголовном судопроизводстве по назначению и ряд других расходов. 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Указанные суммы выплачиваются по постановлению дознавателя, следователя, прокурора или судьи (определению суда).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Статья 132 Уголовно-процессуального кодекса Российской Федерации определяет порядок взыскания процессуальных издержек. Если до 11.05.2021 издержки взыскивались с осужденных или возмещались из средств федерального бюджета, то Федеральным законом от 30.04.2021 № 111-ФЗ в часть 1 статьи 132 Уголовно-процессуального кодекса Российской Федерации были внесены изменения, согласно которым процессуальные издержки также взыскиваются с лиц, уголовное дело  или уголовное преследование в отношении которых прекращено по основаниям, не дающим  права не реабилитацию. Например, по уголовным делам, прекращенным в связи с примирением сторон или в связи с деятельным раскаянием, процессуальные издержки могут быть взысканы с обвиняемого, в отношении которого уголовное дело прекращено.    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6C72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2021-12-22T16:58:00Z</dcterms:created>
  <dcterms:modified xsi:type="dcterms:W3CDTF">2021-12-22T16:58:00Z</dcterms:modified>
</cp:coreProperties>
</file>